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Rilascio passaporto mortuario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 passaporto mortuario.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Per il trasporto di una salma dall'Italia al paese di appartenenza/origine del defunto per la sepoltura e' necessario conseguire l'autorizzazione per l'estradizione (detta anche passaporto mortuario) previa richiesta documentata all'Ufficio di Stato Civile del comune del decesso o del comune ove il cadavere e' stato rinvenuto.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La documentazione da presentare varia a seconda che il trasporto sia diretto o meno ad uno dei paese aderenti alla convenzione di Berlino del 10.2.1937.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Devono ugualmente richiedere l'autorizzazione coloro che, avendone titolo, desiderino introdurre in Italia la salma, le ceneri od i resti mortali mineralizzati di un familiare deceduto all'estero per la sua sepoltura in un cimitero del territorio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Legge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2158C6">
              <w:rPr>
                <w:rFonts w:ascii="Arial" w:hAnsi="Arial"/>
              </w:rPr>
              <w:t xml:space="preserve"> - </w:t>
            </w:r>
            <w:r w:rsidR="002158C6">
              <w:rPr>
                <w:rFonts w:ascii="Arial" w:hAnsi="Arial"/>
              </w:rPr>
              <w:t>15.30 / 17.30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2158C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AA6810" w:rsidRPr="0026551A" w:rsidRDefault="0026551A">
            <w:pPr>
              <w:jc w:val="both"/>
              <w:rPr>
                <w:lang w:val="en-US"/>
              </w:rPr>
            </w:pPr>
            <w:proofErr w:type="spellStart"/>
            <w:r w:rsidRPr="0026551A">
              <w:rPr>
                <w:rFonts w:ascii="Arial" w:hAnsi="Arial"/>
                <w:lang w:val="en-US"/>
              </w:rPr>
              <w:t>EMail</w:t>
            </w:r>
            <w:proofErr w:type="spellEnd"/>
            <w:r w:rsidRPr="0026551A">
              <w:rPr>
                <w:rFonts w:ascii="Arial" w:hAnsi="Arial"/>
                <w:lang w:val="en-US"/>
              </w:rPr>
              <w:t xml:space="preserve"> </w:t>
            </w:r>
            <w:r w:rsidR="002158C6">
              <w:rPr>
                <w:rFonts w:ascii="Arial" w:hAnsi="Arial"/>
                <w:lang w:val="en-US"/>
              </w:rPr>
              <w:t>servizifinanziari</w:t>
            </w:r>
            <w:r w:rsidRPr="0026551A">
              <w:rPr>
                <w:rFonts w:ascii="Arial" w:hAnsi="Arial"/>
                <w:lang w:val="en-US"/>
              </w:rPr>
              <w:t>@comune.parona.pv.it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L'autorizzazione all'estradizione, rilasciata dal Comune e' comunicata al Prefetto della Provincia del luogo italiano di frontiera (marino, aereo o terrestre). Gli oneri di legalizzazione e traduzione nella lingua ufficiale del paese di destinazione sono a carico degli interessati.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all'estradizione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158C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58C6"/>
    <w:rsid w:val="002165B4"/>
    <w:rsid w:val="002216A6"/>
    <w:rsid w:val="00221F1B"/>
    <w:rsid w:val="0023435C"/>
    <w:rsid w:val="00244AA6"/>
    <w:rsid w:val="00250339"/>
    <w:rsid w:val="00251A0E"/>
    <w:rsid w:val="00254967"/>
    <w:rsid w:val="0026551A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A6810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9706D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2026-06-06T20:59:00Z</dcterms:modified>
</cp:coreProperties>
</file>